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13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both"/>
              <w:rPr>
                <w:rFonts w:hint="default" w:ascii="Times New Roman" w:hAnsi="Times New Roman" w:eastAsia="Segoe UI Symbol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1.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 w:lineRule="auto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 xml:space="preserve">Вземане на решение за определяне на дата за обучение на членовете на секционните избирателни комисии в община Борован при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bg-BG"/>
              </w:rPr>
              <w:t>произвеждане на изборите за общински съветници и за кметове на 29 октомври 2023 г.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.   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bg-BG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bg-BG"/>
              </w:rPr>
              <w:t>Назначаване на членовете на ПСИК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bg-BG"/>
              </w:rPr>
              <w:t>в община Борован при произвеждане на изборите за общински съветници и за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.   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2B1333A"/>
    <w:rsid w:val="18A474AA"/>
    <w:rsid w:val="2236120F"/>
    <w:rsid w:val="324F289D"/>
    <w:rsid w:val="338125A1"/>
    <w:rsid w:val="582B7780"/>
    <w:rsid w:val="749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2023-10-11T11:34:00Z</cp:lastPrinted>
  <dcterms:modified xsi:type="dcterms:W3CDTF">2023-10-13T07:11:59Z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AC925EF0883B44E6A07905C742AC7A4A_13</vt:lpwstr>
  </property>
</Properties>
</file>