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210" w:after="210" w:line="240"/>
        <w:ind w:right="1050" w:left="1050" w:firstLine="0"/>
        <w:jc w:val="center"/>
        <w:rPr>
          <w:rFonts w:ascii="Helvetica" w:hAnsi="Helvetica" w:cs="Helvetica" w:eastAsia="Helvetica"/>
          <w:color w:val="333333"/>
          <w:spacing w:val="0"/>
          <w:position w:val="0"/>
          <w:sz w:val="29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9"/>
          <w:shd w:fill="FFFFFF" w:val="clear"/>
        </w:rPr>
        <w:t xml:space="preserve">РЕШЕНИЕ</w:t>
        <w:br/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9"/>
          <w:shd w:fill="FFFFFF" w:val="clear"/>
        </w:rPr>
        <w:t xml:space="preserve">№</w:t>
      </w:r>
      <w:r>
        <w:rPr>
          <w:rFonts w:ascii="Helvetica" w:hAnsi="Helvetica" w:cs="Helvetica" w:eastAsia="Helvetica"/>
          <w:color w:val="333333"/>
          <w:spacing w:val="0"/>
          <w:position w:val="0"/>
          <w:sz w:val="29"/>
          <w:shd w:fill="FFFFFF" w:val="clear"/>
        </w:rPr>
        <w:t xml:space="preserve"> 57-</w:t>
      </w:r>
      <w:r>
        <w:rPr>
          <w:rFonts w:ascii="Helvetica" w:hAnsi="Helvetica" w:cs="Helvetica" w:eastAsia="Helvetica"/>
          <w:color w:val="333333"/>
          <w:spacing w:val="0"/>
          <w:position w:val="0"/>
          <w:sz w:val="29"/>
          <w:shd w:fill="FFFFFF" w:val="clear"/>
        </w:rPr>
        <w:t xml:space="preserve">МИ</w:t>
        <w:br/>
        <w:t xml:space="preserve">Борован, 27.09.2023</w:t>
      </w:r>
    </w:p>
    <w:p>
      <w:pPr>
        <w:widowControl w:val="false"/>
        <w:spacing w:before="0" w:after="120" w:line="240"/>
        <w:ind w:right="0" w:left="0" w:firstLine="0"/>
        <w:jc w:val="both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ОТНОСНО: Одобрява подредбата, определена чрез жребии за реда за представяне в диспутите и останалите предизборни участия на кандидатите в изборите на 29 октомври 2023 г.</w:t>
      </w:r>
    </w:p>
    <w:p>
      <w:pPr>
        <w:widowControl w:val="false"/>
        <w:spacing w:before="0" w:after="120" w:line="240"/>
        <w:ind w:right="0" w:left="0" w:firstLine="0"/>
        <w:jc w:val="both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С Решение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16"/>
          <w:shd w:fill="FFFFFF" w:val="clear"/>
        </w:rPr>
        <w:t xml:space="preserve">№</w:t>
      </w: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 2497-</w:t>
      </w: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МИ/25.09.2023 г. на ЦИК е регламентирана процедурата за теглене на жребий за определяне на реда за представяне в диспутите и останалите предизборни участия на кандидатите в изборите на 29 октомври 2023 г</w:t>
      </w:r>
    </w:p>
    <w:p>
      <w:pPr>
        <w:widowControl w:val="false"/>
        <w:spacing w:before="0" w:after="120" w:line="240"/>
        <w:ind w:right="0" w:left="0" w:firstLine="0"/>
        <w:jc w:val="both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Жребият се проведе в 19:30 часа на 27.09.2023 година в заседателна зала на Общински съвет - Борован. Същият се ръководи от Председателя на ОИК Борован Димитър Попов. Подготвени бяха два броя кутии - едната съдържаща номера за участие и втората, съдържаща наименованието на партиите и коалициите, регистрирали кандидатски листи за участие в изборите за общински съветници и кметове  на 29 октомври 2023 г.</w:t>
      </w:r>
    </w:p>
    <w:p>
      <w:pPr>
        <w:widowControl w:val="false"/>
        <w:numPr>
          <w:ilvl w:val="0"/>
          <w:numId w:val="3"/>
        </w:numPr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ИК НИКОЛАЙ НИКОЛАЕВ ХРИСТОВ</w:t>
      </w:r>
    </w:p>
    <w:p>
      <w:pPr>
        <w:widowControl w:val="false"/>
        <w:numPr>
          <w:ilvl w:val="0"/>
          <w:numId w:val="3"/>
        </w:numPr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ПП ГЕРБ</w:t>
      </w:r>
    </w:p>
    <w:p>
      <w:pPr>
        <w:widowControl w:val="false"/>
        <w:numPr>
          <w:ilvl w:val="0"/>
          <w:numId w:val="3"/>
        </w:numPr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ВЪЗРАЖДАНЕ</w:t>
      </w:r>
    </w:p>
    <w:p>
      <w:pPr>
        <w:widowControl w:val="false"/>
        <w:numPr>
          <w:ilvl w:val="0"/>
          <w:numId w:val="3"/>
        </w:numPr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МК СДС</w:t>
      </w:r>
    </w:p>
    <w:p>
      <w:pPr>
        <w:widowControl w:val="false"/>
        <w:numPr>
          <w:ilvl w:val="0"/>
          <w:numId w:val="3"/>
        </w:numPr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ПП ИТН</w:t>
      </w:r>
    </w:p>
    <w:p>
      <w:pPr>
        <w:widowControl w:val="false"/>
        <w:numPr>
          <w:ilvl w:val="0"/>
          <w:numId w:val="3"/>
        </w:numPr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К БСП ЗА БЪЛГАРИЯ</w:t>
      </w:r>
    </w:p>
    <w:p>
      <w:pPr>
        <w:widowControl w:val="false"/>
        <w:numPr>
          <w:ilvl w:val="0"/>
          <w:numId w:val="3"/>
        </w:numPr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ПП НДСВ</w:t>
      </w:r>
    </w:p>
    <w:p>
      <w:pPr>
        <w:widowControl w:val="false"/>
        <w:numPr>
          <w:ilvl w:val="0"/>
          <w:numId w:val="3"/>
        </w:numPr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КП ПП-ДБ</w:t>
      </w:r>
    </w:p>
    <w:p>
      <w:pPr>
        <w:widowControl w:val="false"/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</w:p>
    <w:p>
      <w:pPr>
        <w:widowControl w:val="false"/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</w:p>
    <w:p>
      <w:pPr>
        <w:widowControl w:val="false"/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 </w:t>
      </w:r>
    </w:p>
    <w:p>
      <w:pPr>
        <w:widowControl w:val="false"/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Решението  подлежи на оспорване в тридневен срок от обявяването му пред Централната избирателна комисия.</w:t>
      </w:r>
    </w:p>
    <w:p>
      <w:pPr>
        <w:widowControl w:val="false"/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 </w:t>
      </w:r>
    </w:p>
    <w:p>
      <w:pPr>
        <w:widowControl w:val="false"/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ПРЕДСЕДАТЕЛ:</w:t>
        <w:br/>
        <w:t xml:space="preserve">Мария Попова</w:t>
      </w:r>
    </w:p>
    <w:p>
      <w:pPr>
        <w:widowControl w:val="false"/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 </w:t>
      </w:r>
    </w:p>
    <w:p>
      <w:pPr>
        <w:widowControl w:val="false"/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СЕКРЕТАР:</w:t>
        <w:br/>
        <w:t xml:space="preserve">Красимир Колев</w:t>
      </w:r>
    </w:p>
    <w:p>
      <w:pPr>
        <w:widowControl w:val="false"/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 </w:t>
      </w:r>
    </w:p>
    <w:p>
      <w:pPr>
        <w:widowControl w:val="false"/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Обявено на: ................2023 г., ..............ч.                          Свалено на: ..............2023 г., ...............ч.</w:t>
      </w:r>
    </w:p>
    <w:p>
      <w:pPr>
        <w:widowControl w:val="false"/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1.........................                                                                   1.........................</w:t>
      </w:r>
    </w:p>
    <w:p>
      <w:pPr>
        <w:widowControl w:val="false"/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6"/>
          <w:shd w:fill="FFFFFF" w:val="clear"/>
        </w:rPr>
        <w:t xml:space="preserve">2.........................                                                                   2.........................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3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