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Заседание на ОИК-Борован на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.09.2023 г., 18:00 ч.</w:t>
      </w:r>
    </w:p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 за дневен ред </w:t>
      </w:r>
    </w:p>
    <w:p>
      <w:pPr>
        <w:spacing w:before="0" w:after="0" w:line="240"/>
        <w:ind w:right="-3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698"/>
        <w:gridCol w:w="6509"/>
        <w:gridCol w:w="1843"/>
      </w:tblGrid>
      <w:tr>
        <w:trPr>
          <w:trHeight w:val="1" w:hRule="atLeast"/>
          <w:jc w:val="center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6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Материали за заседанието: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Член ОИК</w:t>
            </w:r>
          </w:p>
        </w:tc>
      </w:tr>
      <w:tr>
        <w:trPr>
          <w:trHeight w:val="426" w:hRule="auto"/>
          <w:jc w:val="center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/>
              <w:ind w:right="0" w:left="408" w:hanging="4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1.        </w:t>
            </w:r>
          </w:p>
        </w:tc>
        <w:tc>
          <w:tcPr>
            <w:tcW w:w="6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Приемане на решения относно р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4"/>
                <w:shd w:fill="FFFFFF" w:val="clear"/>
              </w:rPr>
              <w:t xml:space="preserve">егистрация на кандидатски листи за кмет на община,кметове на кметства, и  общински съветници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 община Борован, за участие в изборите за общински съветници и кметове на 29 октомври 2023 г.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Председател</w:t>
            </w:r>
          </w:p>
        </w:tc>
      </w:tr>
      <w:tr>
        <w:trPr>
          <w:trHeight w:val="426" w:hRule="auto"/>
          <w:jc w:val="center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/>
              <w:ind w:right="0" w:left="408" w:hanging="4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2.        </w:t>
            </w:r>
          </w:p>
        </w:tc>
        <w:tc>
          <w:tcPr>
            <w:tcW w:w="6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Разни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-3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